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29A9" w14:textId="409B5B96" w:rsidR="00BE6690" w:rsidRDefault="00BE6690" w:rsidP="00BE6690">
      <w:r>
        <w:t>Puheenvuoro, Keskustan puheenjohtaja, kansanedustaja Antti Kaikkonen</w:t>
      </w:r>
    </w:p>
    <w:p w14:paraId="57E48892" w14:textId="50E7FC6D" w:rsidR="00BE6690" w:rsidRDefault="00BE6690" w:rsidP="00BE6690">
      <w:r>
        <w:t>Kasvua kriisinkestävyydestä, Elinkeinoelämän Keskusliiton ja Teknologiateollisuuden julkaisema raportti ja siihen liittyvä tilaisuus, maaliskuu 2026</w:t>
      </w:r>
    </w:p>
    <w:p w14:paraId="4924E023" w14:textId="77777777" w:rsidR="00BE6690" w:rsidRDefault="00BE6690" w:rsidP="00BE6690"/>
    <w:p w14:paraId="0493BC72" w14:textId="5766EA64" w:rsidR="00BE6690" w:rsidRDefault="00BE6690" w:rsidP="00BE6690">
      <w:r>
        <w:t>(muutosvarauksin)</w:t>
      </w:r>
    </w:p>
    <w:p w14:paraId="6836CA25" w14:textId="77777777" w:rsidR="00BE6690" w:rsidRDefault="00BE6690" w:rsidP="00BE6690"/>
    <w:p w14:paraId="365421F0" w14:textId="26B77CAD" w:rsidR="00BE6690" w:rsidRPr="00BE6690" w:rsidRDefault="00BE6690" w:rsidP="00BE6690">
      <w:r w:rsidRPr="00BE6690">
        <w:t>On erinomaista, että EK ja Teknologiateollisuus ovat tarttuneet näin ajankohtaiseen ja keskeiseen kysymykseen: miten kriisinkestävyydestä voidaan rakentaa talouskasvun lähde. Tämä ei ole vain turvallisuuspolitiikkaa – tämä on myös elinkeinopolitiikkaa parhaimmillaan.</w:t>
      </w:r>
    </w:p>
    <w:p w14:paraId="54A6B3BA" w14:textId="77777777" w:rsidR="00BE6690" w:rsidRPr="00BE6690" w:rsidRDefault="00BE6690" w:rsidP="00BE6690"/>
    <w:p w14:paraId="1A49C19C" w14:textId="77777777" w:rsidR="00BE6690" w:rsidRPr="00BE6690" w:rsidRDefault="00BE6690" w:rsidP="00BE6690">
      <w:r w:rsidRPr="00BE6690">
        <w:t>Suomella on aiheen ympärillä vahva perusta. Meidän kokonaisturvallisuusajattelumme ja huoltovarmuuden malli, jossa viranomaiset ja elinkeinoelämä toimivat tiiviissä yhteistyössä, on kansainvälisesti ainutlaatuinen. Se ei perustu pelkästään sotilaalliseen kyvykkyyteen, vaan koko yhteiskunnan toimintakykyyn myös kriisioloissa. Tässä olisi vientituote moneen maahan.</w:t>
      </w:r>
    </w:p>
    <w:p w14:paraId="1A954BC0" w14:textId="77777777" w:rsidR="00BE6690" w:rsidRPr="00BE6690" w:rsidRDefault="00BE6690" w:rsidP="00BE6690"/>
    <w:p w14:paraId="6C87C290" w14:textId="77777777" w:rsidR="00BE6690" w:rsidRPr="00BE6690" w:rsidRDefault="00BE6690" w:rsidP="00BE6690">
      <w:r w:rsidRPr="00BE6690">
        <w:t>Maailmanjärjestyksen murros vahvistaa entisestään Suomen strategista valintaa puhtaaseen siirtymään. Aiemmin ajattelimme sitä ennen kaikkea ilmastopolitiikan näkökulmasta, mutta nyt myös huoltovarmuus ohjaa samaan suuntaan. Riippuvuus fossiilisesta energiasta – olipa se Lähi-idästä, Venäjältä tai Yhdysvalloista – ei voi olla Suomen kilpailukykytekijä. Meidän vahvuutemme ovat toisaalla.</w:t>
      </w:r>
    </w:p>
    <w:p w14:paraId="2F4008E6" w14:textId="77777777" w:rsidR="00BE6690" w:rsidRPr="00BE6690" w:rsidRDefault="00BE6690" w:rsidP="00BE6690"/>
    <w:p w14:paraId="46A21953" w14:textId="77777777" w:rsidR="00BE6690" w:rsidRPr="00BE6690" w:rsidRDefault="00BE6690" w:rsidP="00BE6690">
      <w:r w:rsidRPr="00BE6690">
        <w:t>Suomen keskeinen luonnonvara on pinta-ala. Meillä on runsaasti maa- ja merialaa puhtaan energian tuotantoon. Kun hyödynnämme tätä potentiaalia viisaasti, voimme houkutella Suomeen myös merkittäviä teollisia investointeja.</w:t>
      </w:r>
    </w:p>
    <w:p w14:paraId="53B260B7" w14:textId="77777777" w:rsidR="00BE6690" w:rsidRPr="00BE6690" w:rsidRDefault="00BE6690" w:rsidP="00BE6690"/>
    <w:p w14:paraId="7D3524F8" w14:textId="77777777" w:rsidR="00BE6690" w:rsidRPr="00BE6690" w:rsidRDefault="00BE6690" w:rsidP="00BE6690">
      <w:r w:rsidRPr="00BE6690">
        <w:t>Mutta investoinnit edellyttävät ennakoitavuutta. Siksi äkilliset ja voimakkaat muutokset esimerkiksi kaivosten ja datakeskusten verotuksessa ovat ongelmallisia. Ne herättävät epävarmuutta laajemminkin: kuka on seuraava? Maailman myllerryksessä Suomen poliittinen vakaus voisi – ja sen pitäisi – olla keskeinen kilpailuetumme.</w:t>
      </w:r>
    </w:p>
    <w:p w14:paraId="7AD82BC9" w14:textId="77777777" w:rsidR="00BE6690" w:rsidRPr="00BE6690" w:rsidRDefault="00BE6690" w:rsidP="00BE6690"/>
    <w:p w14:paraId="005F67A2" w14:textId="77777777" w:rsidR="00BE6690" w:rsidRPr="00BE6690" w:rsidRDefault="00BE6690" w:rsidP="00BE6690"/>
    <w:p w14:paraId="671750DF" w14:textId="77777777" w:rsidR="00BE6690" w:rsidRPr="00BE6690" w:rsidRDefault="00BE6690" w:rsidP="00BE6690">
      <w:r w:rsidRPr="00BE6690">
        <w:t>Suomi on käytännössä saari Itämerellä ja kuten julkaistusta selvityksestä käy ilmi 95 prosenttia keskeisistä tuontivirroistamme kulkee Itämeren kautta. Siksi meidän on tarkasteltava infrastruktuuri-investointeja ennen kaikkea huoltovarmuuden näkökulmasta. Miten turvaamme yhteydet maailman merille, jos Itämerellä on pitkäaikaisia häiriöitä? Tähän emme ole nyt maana valmistautuneet riittävällä tavalla.</w:t>
      </w:r>
    </w:p>
    <w:p w14:paraId="04865C80" w14:textId="77777777" w:rsidR="00BE6690" w:rsidRPr="00BE6690" w:rsidRDefault="00BE6690" w:rsidP="00BE6690"/>
    <w:p w14:paraId="31974210" w14:textId="77777777" w:rsidR="00BE6690" w:rsidRPr="00BE6690" w:rsidRDefault="00BE6690" w:rsidP="00BE6690">
      <w:r w:rsidRPr="00BE6690">
        <w:lastRenderedPageBreak/>
        <w:t>Laajemmin katsottuna koko Euroopan on kyettävä vahvistamaan kriittisten toimialojen tuotantoa. Olemme liian pitkään eläneet oletuksessa, että globaalit toimitusketjut toimivat häiriöttä. Krimin valtaus oli ensimmäinen varoitus, Ukrainan sota toinen – ja nyt Lähi-idän kriisi kolmas. Kuinka monta hälytystä vielä tarvitsemme?</w:t>
      </w:r>
    </w:p>
    <w:p w14:paraId="12CE360F" w14:textId="77777777" w:rsidR="00BE6690" w:rsidRPr="00BE6690" w:rsidRDefault="00BE6690" w:rsidP="00BE6690"/>
    <w:p w14:paraId="0BFC938D" w14:textId="77777777" w:rsidR="00BE6690" w:rsidRPr="00BE6690" w:rsidRDefault="00BE6690" w:rsidP="00BE6690">
      <w:r w:rsidRPr="00BE6690">
        <w:t xml:space="preserve">Suomi ei voi jäädä odottamaan. Tarvitsemme kansallisen ohjelman kriisinkestävyyden vahvistamiseksi. Puolustusmenojen kasvattaminen on tärkeää, mutta sen rinnalla on vahvistettava koko yhteiskunnan </w:t>
      </w:r>
      <w:proofErr w:type="spellStart"/>
      <w:r w:rsidRPr="00BE6690">
        <w:t>resilienssiä</w:t>
      </w:r>
      <w:proofErr w:type="spellEnd"/>
      <w:r w:rsidRPr="00BE6690">
        <w:t xml:space="preserve"> tasapainoisesti.</w:t>
      </w:r>
    </w:p>
    <w:p w14:paraId="73B5413E" w14:textId="77777777" w:rsidR="00BE6690" w:rsidRPr="00BE6690" w:rsidRDefault="00BE6690" w:rsidP="00BE6690"/>
    <w:p w14:paraId="0B94CA22" w14:textId="77777777" w:rsidR="00BE6690" w:rsidRPr="00BE6690" w:rsidRDefault="00BE6690" w:rsidP="00BE6690">
      <w:r w:rsidRPr="00BE6690">
        <w:t xml:space="preserve">Tässä työssä piilee myös merkittävä kasvupotentiaali. Kun kehitämme omia ratkaisujamme, luomme samalla vientimahdollisuuksia. </w:t>
      </w:r>
    </w:p>
    <w:p w14:paraId="661B2F53" w14:textId="77777777" w:rsidR="00BE6690" w:rsidRPr="00BE6690" w:rsidRDefault="00BE6690" w:rsidP="00BE6690"/>
    <w:p w14:paraId="3BF36D1A" w14:textId="77777777" w:rsidR="00BE6690" w:rsidRPr="00BE6690" w:rsidRDefault="00BE6690" w:rsidP="00BE6690">
      <w:r w:rsidRPr="00BE6690">
        <w:t xml:space="preserve">Selvityksessä on hyvin tunnistettu yhdeksän priorisoitua Kasvua </w:t>
      </w:r>
      <w:proofErr w:type="spellStart"/>
      <w:r w:rsidRPr="00BE6690">
        <w:t>resilienssistä</w:t>
      </w:r>
      <w:proofErr w:type="spellEnd"/>
      <w:r w:rsidRPr="00BE6690">
        <w:t xml:space="preserve"> -hankeaihiota, joita ovat muun muassa sähköverkon laitteiden tuotantokapasiteetin moninkertaistus, raideyhteys </w:t>
      </w:r>
      <w:proofErr w:type="spellStart"/>
      <w:r w:rsidRPr="00BE6690">
        <w:t>Narvikkiin</w:t>
      </w:r>
      <w:proofErr w:type="spellEnd"/>
      <w:r w:rsidRPr="00BE6690">
        <w:t xml:space="preserve">, kaasun omavaraisuuden vahvistaminen, jossa muuten biokaasun potentiaalia on Suomessa vielä paljon hyödyntämättä. </w:t>
      </w:r>
    </w:p>
    <w:p w14:paraId="04AD5225" w14:textId="77777777" w:rsidR="00BE6690" w:rsidRPr="00BE6690" w:rsidRDefault="00BE6690" w:rsidP="00BE6690"/>
    <w:p w14:paraId="083504CD" w14:textId="77777777" w:rsidR="00BE6690" w:rsidRPr="00BE6690" w:rsidRDefault="00BE6690" w:rsidP="00BE6690">
      <w:r w:rsidRPr="00BE6690">
        <w:t>Nämä kolme keinoa ja 6 muuta priorisoitua kohdetta muodostavat sellaisen kokonaisuuden, johon tulevalla vaalikaudella valtion ja elinkeinoelämän on syytä lähteä yhdessä katsomaan jatkoaskelia huomioiden julkisen talouden tiukka raami velkajarruineen.</w:t>
      </w:r>
    </w:p>
    <w:p w14:paraId="7505D827" w14:textId="77777777" w:rsidR="00BE6690" w:rsidRPr="00BE6690" w:rsidRDefault="00BE6690" w:rsidP="00BE6690"/>
    <w:p w14:paraId="7C424C65" w14:textId="77777777" w:rsidR="00BE6690" w:rsidRPr="00BE6690" w:rsidRDefault="00BE6690" w:rsidP="00BE6690">
      <w:r w:rsidRPr="00BE6690">
        <w:t xml:space="preserve">Teollisuuden tuotantopotentiaali kriisinkestävyyttä toimialoilla on iso ja tätä kautta kasvumahdollisuuksia on näköpiirissä. </w:t>
      </w:r>
      <w:proofErr w:type="spellStart"/>
      <w:r w:rsidRPr="00BE6690">
        <w:t>EK:n</w:t>
      </w:r>
      <w:proofErr w:type="spellEnd"/>
      <w:r w:rsidRPr="00BE6690">
        <w:t xml:space="preserve"> arviossa investointeja voisi syntyä jopa 20 miljardin euron edestä ja vuosittaista liikevaihtoa 10 miljardia euroa. Yksittäisissä arvoketjuissa puhutaan miljardiluokan mahdollisuuksista. Nämä eivät ole pieniä askelia. Nämä ovat suuria harppauksia.</w:t>
      </w:r>
    </w:p>
    <w:p w14:paraId="1679C531" w14:textId="77777777" w:rsidR="00BE6690" w:rsidRPr="00BE6690" w:rsidRDefault="00BE6690" w:rsidP="00BE6690"/>
    <w:p w14:paraId="588E9E13" w14:textId="77777777" w:rsidR="00BE6690" w:rsidRPr="00BE6690" w:rsidRDefault="00BE6690" w:rsidP="00BE6690">
      <w:r w:rsidRPr="00BE6690">
        <w:t>Mutta onnistuminen ei synny papereilla. Tarvitsemme toimeenpanoa. Valtion ja elinkeinoelämän on syytä perustaa yhteinen tilannehuone vauhdittamaan tätä työtä – konkreettisesti, tavoitteellisesti ja yhdessä.</w:t>
      </w:r>
    </w:p>
    <w:p w14:paraId="72531E5C" w14:textId="77777777" w:rsidR="00BE6690" w:rsidRPr="00BE6690" w:rsidRDefault="00BE6690" w:rsidP="00BE6690"/>
    <w:p w14:paraId="6CBA45ED" w14:textId="77777777" w:rsidR="00BE6690" w:rsidRPr="00BE6690" w:rsidRDefault="00BE6690" w:rsidP="00BE6690"/>
    <w:p w14:paraId="41198677" w14:textId="77777777" w:rsidR="00BE6690" w:rsidRPr="00BE6690" w:rsidRDefault="00BE6690" w:rsidP="00BE6690">
      <w:r w:rsidRPr="00BE6690">
        <w:t>Suomella on mahdollisuus yhdistää turvallisuus ja kasvu tavalla, joka hyödyttää koko yhteiskuntaa. Tämä edellyttää rohkeutta tehdä päätöksiä, mutta myös kykyä toimia yhdessä.</w:t>
      </w:r>
    </w:p>
    <w:p w14:paraId="0B485654" w14:textId="77777777" w:rsidR="00BE6690" w:rsidRPr="00BE6690" w:rsidRDefault="00BE6690" w:rsidP="00BE6690"/>
    <w:p w14:paraId="712498D9" w14:textId="77777777" w:rsidR="00BE6690" w:rsidRPr="00BE6690" w:rsidRDefault="00BE6690" w:rsidP="00BE6690">
      <w:r w:rsidRPr="00BE6690">
        <w:t>Tavoitteenamme on oltava kunnianhimoinen: talouskasvun on noustava uudelle tasolle. Ja juuri tässä ajattelussa, jossa kriisinkestävyys nähdään kasvun lähteenä, on oikea suunta.</w:t>
      </w:r>
    </w:p>
    <w:sectPr w:rsidR="00BE6690" w:rsidRPr="00BE66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90"/>
    <w:rsid w:val="003A340B"/>
    <w:rsid w:val="0046092E"/>
    <w:rsid w:val="0077024A"/>
    <w:rsid w:val="008572F4"/>
    <w:rsid w:val="008C2F04"/>
    <w:rsid w:val="00A5750A"/>
    <w:rsid w:val="00AA66CE"/>
    <w:rsid w:val="00BE6690"/>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B849"/>
  <w15:chartTrackingRefBased/>
  <w15:docId w15:val="{B9B86E68-9F07-4FA1-84FF-6D0DBF4F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E6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E6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E669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E669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E669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E669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E669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E669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E669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669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E669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E669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E669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E669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E669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E669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E669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E6690"/>
    <w:rPr>
      <w:rFonts w:eastAsiaTheme="majorEastAsia" w:cstheme="majorBidi"/>
      <w:color w:val="272727" w:themeColor="text1" w:themeTint="D8"/>
    </w:rPr>
  </w:style>
  <w:style w:type="paragraph" w:styleId="Otsikko">
    <w:name w:val="Title"/>
    <w:basedOn w:val="Normaali"/>
    <w:next w:val="Normaali"/>
    <w:link w:val="OtsikkoChar"/>
    <w:uiPriority w:val="10"/>
    <w:qFormat/>
    <w:rsid w:val="00BE6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E669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E669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E669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E669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E6690"/>
    <w:rPr>
      <w:i/>
      <w:iCs/>
      <w:color w:val="404040" w:themeColor="text1" w:themeTint="BF"/>
    </w:rPr>
  </w:style>
  <w:style w:type="paragraph" w:styleId="Luettelokappale">
    <w:name w:val="List Paragraph"/>
    <w:basedOn w:val="Normaali"/>
    <w:uiPriority w:val="34"/>
    <w:qFormat/>
    <w:rsid w:val="00BE6690"/>
    <w:pPr>
      <w:ind w:left="720"/>
      <w:contextualSpacing/>
    </w:pPr>
  </w:style>
  <w:style w:type="character" w:styleId="Voimakaskorostus">
    <w:name w:val="Intense Emphasis"/>
    <w:basedOn w:val="Kappaleenoletusfontti"/>
    <w:uiPriority w:val="21"/>
    <w:qFormat/>
    <w:rsid w:val="00BE6690"/>
    <w:rPr>
      <w:i/>
      <w:iCs/>
      <w:color w:val="0F4761" w:themeColor="accent1" w:themeShade="BF"/>
    </w:rPr>
  </w:style>
  <w:style w:type="paragraph" w:styleId="Erottuvalainaus">
    <w:name w:val="Intense Quote"/>
    <w:basedOn w:val="Normaali"/>
    <w:next w:val="Normaali"/>
    <w:link w:val="ErottuvalainausChar"/>
    <w:uiPriority w:val="30"/>
    <w:qFormat/>
    <w:rsid w:val="00BE6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E6690"/>
    <w:rPr>
      <w:i/>
      <w:iCs/>
      <w:color w:val="0F4761" w:themeColor="accent1" w:themeShade="BF"/>
    </w:rPr>
  </w:style>
  <w:style w:type="character" w:styleId="Erottuvaviittaus">
    <w:name w:val="Intense Reference"/>
    <w:basedOn w:val="Kappaleenoletusfontti"/>
    <w:uiPriority w:val="32"/>
    <w:qFormat/>
    <w:rsid w:val="00BE6690"/>
    <w:rPr>
      <w:b/>
      <w:bCs/>
      <w:smallCaps/>
      <w:color w:val="0F4761" w:themeColor="accent1" w:themeShade="BF"/>
      <w:spacing w:val="5"/>
    </w:rPr>
  </w:style>
  <w:style w:type="character" w:styleId="Hyperlinkki">
    <w:name w:val="Hyperlink"/>
    <w:basedOn w:val="Kappaleenoletusfontti"/>
    <w:uiPriority w:val="99"/>
    <w:unhideWhenUsed/>
    <w:rsid w:val="00BE6690"/>
    <w:rPr>
      <w:color w:val="467886" w:themeColor="hyperlink"/>
      <w:u w:val="single"/>
    </w:rPr>
  </w:style>
  <w:style w:type="character" w:styleId="Ratkaisematonmaininta">
    <w:name w:val="Unresolved Mention"/>
    <w:basedOn w:val="Kappaleenoletusfontti"/>
    <w:uiPriority w:val="99"/>
    <w:semiHidden/>
    <w:unhideWhenUsed/>
    <w:rsid w:val="00BE6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3928</Characters>
  <Application>Microsoft Office Word</Application>
  <DocSecurity>0</DocSecurity>
  <Lines>32</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2026-03-27T11:29:00Z</dcterms:created>
  <dcterms:modified xsi:type="dcterms:W3CDTF">2026-03-27T11:32:00Z</dcterms:modified>
</cp:coreProperties>
</file>